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95" w:rsidRDefault="00386741" w:rsidP="00386741">
      <w:pPr>
        <w:pStyle w:val="Title"/>
      </w:pPr>
      <w:r>
        <w:t xml:space="preserve">Knowing When “It’s </w:t>
      </w:r>
      <w:proofErr w:type="gramStart"/>
      <w:r>
        <w:t>Enough</w:t>
      </w:r>
      <w:proofErr w:type="gramEnd"/>
      <w:r>
        <w:t>”</w:t>
      </w:r>
    </w:p>
    <w:p w:rsidR="00386741" w:rsidRDefault="00386741" w:rsidP="00386741"/>
    <w:p w:rsidR="00386741" w:rsidRDefault="00A6202E" w:rsidP="00A6202E">
      <w:r>
        <w:t>I am going to talk about the Akedah this morning, but I want to begin with a tale of the Ba’al Shem Tov</w:t>
      </w:r>
      <w:r w:rsidR="00386741">
        <w:t xml:space="preserve">. </w:t>
      </w:r>
    </w:p>
    <w:p w:rsidR="009626BC" w:rsidRDefault="009626BC" w:rsidP="009626BC">
      <w:r>
        <w:t xml:space="preserve">Moishe was a student of the Ba’al Shem Tov and studied with him for many, many years. He was always at the Ba’al Shem Tov’s side as an attentive caretaker. He carefully learned all of the Ba’al Shem Tov’s teachings. Finally the day came when he too could be considered a rebbe and he awaited the Ba’al Shem Tov’s instructions. “Moishe”, his rebbe said, “I want you to go out into the world as a </w:t>
      </w:r>
      <w:r w:rsidR="006E512B">
        <w:t>story teller. I want you to tra</w:t>
      </w:r>
      <w:r>
        <w:t>vel around and tell all my stories to people in villages near and far.” Moishe was disappointed. “Rebbe,” he pleaded, “I’ve worked at your side for many years, I have studied hard and you want me to be a wandering storyteller?” “Yes”, was the simple one-word reply. “Well”, said Moishe “for how long?” The enigmatic Ba’al Shem Tov replied, “</w:t>
      </w:r>
      <w:proofErr w:type="gramStart"/>
      <w:r>
        <w:t>you’ll</w:t>
      </w:r>
      <w:proofErr w:type="gramEnd"/>
      <w:r>
        <w:t xml:space="preserve"> know when </w:t>
      </w:r>
      <w:r w:rsidR="00161416">
        <w:t>it’s</w:t>
      </w:r>
      <w:r>
        <w:t xml:space="preserve"> enough.” </w:t>
      </w:r>
    </w:p>
    <w:p w:rsidR="00161416" w:rsidRDefault="00161416" w:rsidP="00161416">
      <w:r>
        <w:t xml:space="preserve">So Moishe set out on his journey. He was masterful storyteller. The time passed and the Ba’al Shem Tov passed on into the Olam </w:t>
      </w:r>
      <w:proofErr w:type="spellStart"/>
      <w:r>
        <w:t>HaBa</w:t>
      </w:r>
      <w:proofErr w:type="spellEnd"/>
      <w:r>
        <w:t>, but Moishe continue his task, spreading the words and teachings of the Ba’al Shem Tov. His reputation as a storyteller par excellence grew. Still, he was tired, getting older, and wondering when it would “be enough”. One day, a letter arrived for Moishe from all the way away in Italy. A ver</w:t>
      </w:r>
      <w:r w:rsidR="006E512B">
        <w:t>y</w:t>
      </w:r>
      <w:r>
        <w:t xml:space="preserve"> w</w:t>
      </w:r>
      <w:r w:rsidR="006E512B">
        <w:t>e</w:t>
      </w:r>
      <w:r>
        <w:t>althy man in Sienna, who had heard of Moishe’s story</w:t>
      </w:r>
      <w:r w:rsidR="006E512B">
        <w:t>telling abiliti</w:t>
      </w:r>
      <w:r>
        <w:t>es, invited him to come and spend</w:t>
      </w:r>
      <w:r w:rsidR="006E512B">
        <w:t xml:space="preserve"> a Shabbat with and regale him and his friends with stories of the Ba’al Shem Tov. Moishe accepted and the wealthy man arranged for his boat travel, and his carriage and finally he arrived at the man’s estate. On the way there Moishe spend many hours mulling </w:t>
      </w:r>
      <w:r w:rsidR="006E512B">
        <w:lastRenderedPageBreak/>
        <w:t>over stories of the Ba’al Shem Tov, wanting to select just the right ones to tell. But as he passed through the gates of this wealthy man of Sienna, something very strange happened. Suddenly he couldn’t remember a single story!</w:t>
      </w:r>
    </w:p>
    <w:p w:rsidR="006E512B" w:rsidRDefault="006E512B" w:rsidP="006E512B">
      <w:r>
        <w:t xml:space="preserve">Well, the man of the manor greeted him at the door and offered him something warm to drink and a little snack and said, “how about a story?” Moishe thought and thought and began and then stopped, “no, that’s not the right story.” He thought again, “no that’s not right either.” He looked confused and tired, so his host very graciously said, “Look, you’ve just made a long journey. Go on to your room. Have a bath. Take a nap. After you’ve rested, we’ll talk.” Moishe gratefully left his presence, but his sense of foreboding was overwhelming. </w:t>
      </w:r>
    </w:p>
    <w:p w:rsidR="006E512B" w:rsidRDefault="006E512B" w:rsidP="006E512B">
      <w:r>
        <w:t>Well, the Shabbat meal cam and Moishe’s host had all his guests gathered ‘round the table eagerly waiting the stories of this disciple of the Ba’al Shem Tov. Try as he might, he just couldn’t come up with the right story for his host. The hos was, of course, exceedingly gracious, but it was clear that his patience was wearing thing. “Well”, said the host, “perhaps tomorrow at Kiddush.” So, everyone retired for the night. The morning</w:t>
      </w:r>
      <w:r w:rsidR="000E6BAA">
        <w:t xml:space="preserve"> came, the men went to shul and returned for Kiddush lunch. And still Moishe couldn’t come up with just the right story to tell his host. Finally, in complete exasperation, his host complained, “Look, I brought you here to tell me of the Ba’al Shem Tov. I don’t mean to be ungracious, but your boat fair was expensive, and I’ve sponsored the Kiddush and last night’s Shabbat meal and still not a single story. Not even ONE story! I think, when Shabbat is done, you’d best be on your way.” Moishe quietly and sadly agreed. So, when the sun went down and havdallah had been made, Moishe loaded up his meagre bags into the wagon to leave the estate of his host and begin the journey homeward. </w:t>
      </w:r>
    </w:p>
    <w:p w:rsidR="000E6BAA" w:rsidRDefault="000E6BAA" w:rsidP="006E512B">
      <w:r>
        <w:lastRenderedPageBreak/>
        <w:t>Suddenly, as he passed through the gates of the estate, a story came to him with such clarity that he ordered the driver to run around immediately. They went racing back to the estate and Moishe pounded on the door of his host. “What, what are you doing back here?” he demanded. “I have it!” Moishe declared. “I have the perfect story for you.”</w:t>
      </w:r>
    </w:p>
    <w:p w:rsidR="000E6BAA" w:rsidRDefault="000E6BAA" w:rsidP="00854368">
      <w:r>
        <w:t xml:space="preserve">‘Years ago, when the Ba’al Shem Tov was still alive, I travelled all around the known world with him. One Shabbes eve we arrived at a village where all the Jewish homes were boarded up. No candles were </w:t>
      </w:r>
      <w:r w:rsidR="00854368">
        <w:t>l</w:t>
      </w:r>
      <w:r>
        <w:t>it. People didn’t even want to open their doors to us. They were terrified! The Ba’al Shem Tov of course was concerned and inquired as to why everyone was so fearful that they felt they could not even light shabbes candles, lest they attract attention to their homes. Apparently there was a great Bishop who was travelling the country and he was saying terrible, awful things about the Jews. And in each town, after he had spoken</w:t>
      </w:r>
      <w:r w:rsidR="00854368">
        <w:t xml:space="preserve"> the townsfolk were so frenzied that they attacked the Jewish homes. So, the Jews of this town had boarded up their windows and doused the shabbes lights so that the rest of the town would think they had left and, perhaps, their homes might be spared. ‘Moishe! Grab your coat and come with me!’ the Ba’al Shem Tov commanded. “Where are we going?” I asked. “We are going to speak with the Bishop”. Well, as you can imagine I was a little more than nervous about being one of only two Jews walking into a room of angry gentiles who were about to be whipped into a frenzy by this bishop. But, the good rebbe was adamant. And so we made our way to the town hall. When we arrived, the Ba’al Shem Tov ducked into one of the side rooms at the hall and told me to go and tell the bishop that Reb Israel ben Eliezer wishes to speak with him right away! So, I meekly made my way through the crowd and got up to the bishop’s room just off stage and I said to him, ‘excuse me, your holiness, but my rebbe wonders if he </w:t>
      </w:r>
      <w:r w:rsidR="00854368">
        <w:lastRenderedPageBreak/>
        <w:t>might have a word with you’. The bishop answered, ‘after I’m finished speaking.’ ‘Thank you kind sir’, I said and so I made my way back to the Ba’al Shem Tov. I told him what the bishop had said. “What?!” he replied. He was furious! ‘Moishe, you march right back up there right now and you that Reb Israel ben Eliezer commands him to meet with him right now!” I thought the good rebbe had lost his mind. Demand? Command a holy bishop with a world-renowned reputation to meet with a Jew? Who’d ever heard of such a thing? But the Ba’al Shem Tov was adamant. So, I made my way back to the bishop and told him word for word what the Ba’al Shem Tov had said to me. With that the bishop followed me immediately to the room where the rebbe was waiting. They closed the door and they were in there for hours! The bishop never did make his speech and the townsfolk didn’t riot. The whole community was saved! So you see…”</w:t>
      </w:r>
    </w:p>
    <w:p w:rsidR="00854368" w:rsidRDefault="00854368" w:rsidP="00854368">
      <w:r>
        <w:t xml:space="preserve">At this point Moishe looked up to see his host rocking back and forth in his chair, tears streaming down his face. “Good sir,” Moishe asked, “why are you crying?” His host looked into Moishe’s eyes and, choking back the tears, said to him: “Long ago, I too was a student of the Ba’al Shem Tov – not a particularly brilliant student – but a student. I didn’t particularly appreciate my Jewish heritage back then. In fact, I eventually came to despise it. I met a kindly priest who taught me about the Christian religion and before I knew it, I was in a monastery. Then I was a priest and I had a great knack for telling good stories and sermons and I quickly rose up through the ranks of the church. But as I rose up the ladder, my anger with the Jews increased. I resented doing so well in the church and not having been able to do so well in my own yeshiva. One day, I travelled to a town, prepared to give a speech that would whip the townsfolk into a frenzy of hatred and violence against the Jews. The Ba’al Shem Tov called me into a small anteroom before I </w:t>
      </w:r>
      <w:r>
        <w:lastRenderedPageBreak/>
        <w:t xml:space="preserve">could give my speech.” “What did he say to you?” Moishe asked. “He never told you?” “No”, said Moishe. </w:t>
      </w:r>
    </w:p>
    <w:p w:rsidR="001A5C27" w:rsidRDefault="001A5C27" w:rsidP="001A5C27">
      <w:r>
        <w:t>“The Ba’al Shem Tov told me, ‘Shmuli, it’s not too late. You can still return.’ Of course, I had done and said all those terrible things. I had spurned my heritage like Esau. I had neglected the Torah and the mitzvoth. And I had cause others to hate and harm my own people. “How” I asked, “how do I begin to return? How do I earn forgiveness?” Well the Ba’al Shem Tov told me to go back to living like a Jew and to remember to be kind and to do great acts of Tzedakah and to support the rabbis and teachers of Judaism. So, I have given money to the local yeshiva each year and sent money to the rebbe’s disciples, and brought you here. I have spent great fortunes for the benefit of others. Years ago, I asked the rebbe, how will I know that I have earned forgiveness?” and he told me, “You will know when it’s enough.”</w:t>
      </w:r>
    </w:p>
    <w:p w:rsidR="00A6202E" w:rsidRDefault="00A6202E" w:rsidP="001A5C27">
      <w:r>
        <w:t xml:space="preserve">Knowing when it’s enough, knowing our limitations in any context is an important lesson from this story and in the story of the Akedah. </w:t>
      </w:r>
    </w:p>
    <w:p w:rsidR="00A6202E" w:rsidRDefault="00A6202E" w:rsidP="00A6202E">
      <w:r>
        <w:t xml:space="preserve">Back in the summer of 1999 I attended a gathering of students and rabbinic colleagues at Camp George to prepare for the coming </w:t>
      </w:r>
      <w:r w:rsidRPr="00A6202E">
        <w:rPr>
          <w:i/>
          <w:iCs/>
        </w:rPr>
        <w:t>Yamim Nora’im</w:t>
      </w:r>
      <w:r>
        <w:t xml:space="preserve"> and the Ten Days of </w:t>
      </w:r>
      <w:proofErr w:type="spellStart"/>
      <w:r>
        <w:t>T’shuvah</w:t>
      </w:r>
      <w:proofErr w:type="spellEnd"/>
      <w:r>
        <w:t xml:space="preserve">. A group of </w:t>
      </w:r>
      <w:r>
        <w:t>adult</w:t>
      </w:r>
      <w:r>
        <w:t xml:space="preserve"> students sat down to discuss th</w:t>
      </w:r>
      <w:r>
        <w:t>e High Holy Days</w:t>
      </w:r>
      <w:r>
        <w:t xml:space="preserve"> Torah portion</w:t>
      </w:r>
      <w:r>
        <w:t>s</w:t>
      </w:r>
      <w:r>
        <w:t xml:space="preserve"> with me. They understood the calls to holiness, the calls to remember the covenant – even the value of the ritual for the High Priest on the holiest of days. But, the family drama of our Patriarch Abraham troubled them deeply. How could God pose such a test? How could Abraham rise to it? </w:t>
      </w:r>
      <w:r>
        <w:t>T</w:t>
      </w:r>
      <w:r>
        <w:t xml:space="preserve">hey had great difficulty understanding why or how Abraham could accept such a command. One suggested that perhaps after everything God had given him, Abraham felt he simply couldn’t refuse, and so father and son make </w:t>
      </w:r>
      <w:r>
        <w:lastRenderedPageBreak/>
        <w:t xml:space="preserve">their way up the mountain to complete this awful task. Then I posited the following question: “What if Abraham failed the test? What if God wasn’t testing Abraham’s loyalty to God, but the extent of his zealotry? What if, after arguing for </w:t>
      </w:r>
      <w:proofErr w:type="spellStart"/>
      <w:r>
        <w:t>S’dom</w:t>
      </w:r>
      <w:proofErr w:type="spellEnd"/>
      <w:r>
        <w:t xml:space="preserve">, arguing for Ishmael, Abraham </w:t>
      </w:r>
      <w:r w:rsidRPr="008B4645">
        <w:rPr>
          <w:i/>
          <w:iCs/>
        </w:rPr>
        <w:t>failed</w:t>
      </w:r>
      <w:r>
        <w:t xml:space="preserve"> to argue for Isaac?”</w:t>
      </w:r>
    </w:p>
    <w:p w:rsidR="001A5C27" w:rsidRDefault="00A6202E" w:rsidP="00A6202E">
      <w:r>
        <w:t xml:space="preserve">This morning’s text begins with these words: </w:t>
      </w:r>
      <w:r w:rsidR="001A5C27">
        <w:t xml:space="preserve">“… And after these things, the Eternal One decided to test Abraham…” ‘After these things’ could, of course, merely be </w:t>
      </w:r>
      <w:proofErr w:type="gramStart"/>
      <w:r w:rsidR="001A5C27">
        <w:t>a segue</w:t>
      </w:r>
      <w:proofErr w:type="gramEnd"/>
      <w:r w:rsidR="001A5C27">
        <w:t xml:space="preserve"> from the story of Isaac’s childhood in chapter 21 of </w:t>
      </w:r>
      <w:r w:rsidR="001A5C27" w:rsidRPr="00A6202E">
        <w:rPr>
          <w:i/>
          <w:iCs/>
        </w:rPr>
        <w:t>B’reishit</w:t>
      </w:r>
      <w:r w:rsidR="001A5C27">
        <w:t xml:space="preserve"> to the story of his binding in Chapter 22. But there is a Midrash that teaches that “these things” refers to a conversation between Sarah and God. </w:t>
      </w:r>
    </w:p>
    <w:p w:rsidR="001A5C27" w:rsidRDefault="001A5C27" w:rsidP="001A5C27">
      <w:r>
        <w:t xml:space="preserve">“Sarah”, God called, “I have given you a son in your old age. Indeed, I have even given you your husband’s love and guaranteed Isaac’s succession by allowing Abraham to cast out Ishmael into the wilderness. Now, I want you to take Isaac up to Mount Moriah and offer him there to me as sacrifice.” And what was Sarah’s response? </w:t>
      </w:r>
    </w:p>
    <w:p w:rsidR="001A5C27" w:rsidRDefault="001A5C27" w:rsidP="008B4645">
      <w:r>
        <w:t xml:space="preserve">“Hell, no! I married this old fogey because my father told me to. I schlepped from one end of the known world to the other because YOU told him to. I got passed off into the pharaoh’s harem – do You </w:t>
      </w:r>
      <w:r w:rsidRPr="008B4645">
        <w:rPr>
          <w:i/>
          <w:iCs/>
        </w:rPr>
        <w:t>KNOW</w:t>
      </w:r>
      <w:r>
        <w:t xml:space="preserve"> how close I came to being married to two men at the same time?!! And now, here I am in my nineties – my contemporaries are already in their graves – I finally have a son, just </w:t>
      </w:r>
      <w:r w:rsidRPr="008B4645">
        <w:rPr>
          <w:i/>
          <w:iCs/>
        </w:rPr>
        <w:t>ONE</w:t>
      </w:r>
      <w:r>
        <w:t xml:space="preserve"> son and now </w:t>
      </w:r>
      <w:r w:rsidRPr="008B4645">
        <w:rPr>
          <w:i/>
          <w:iCs/>
        </w:rPr>
        <w:t>YOU</w:t>
      </w:r>
      <w:r>
        <w:t xml:space="preserve"> want me to sacrifice him to </w:t>
      </w:r>
      <w:proofErr w:type="gramStart"/>
      <w:r>
        <w:t>You</w:t>
      </w:r>
      <w:proofErr w:type="gramEnd"/>
      <w:r>
        <w:t xml:space="preserve">. Enough is enough already! Take every flock we have if </w:t>
      </w:r>
      <w:proofErr w:type="gramStart"/>
      <w:r>
        <w:t>You</w:t>
      </w:r>
      <w:proofErr w:type="gramEnd"/>
      <w:r>
        <w:t xml:space="preserve"> want – I will willing offer those up to </w:t>
      </w:r>
      <w:r w:rsidR="008B4645">
        <w:t>Y</w:t>
      </w:r>
      <w:r>
        <w:t xml:space="preserve">ou in thanksgiving – but not my son. Go take someone else’s son, not mine.” </w:t>
      </w:r>
    </w:p>
    <w:p w:rsidR="001A5C27" w:rsidRDefault="001A5C27" w:rsidP="001A5C27">
      <w:r>
        <w:t xml:space="preserve">After this conversation, God then appears to Abraham. “Abraham take your son.” Now, to give Abraham credit, he wasn’t falling in line too quickly either. As the Midrash </w:t>
      </w:r>
      <w:r>
        <w:lastRenderedPageBreak/>
        <w:t xml:space="preserve">tells us, his response was, “which son, I have two.” “Your only one”, God replies. “Well, each son is the only one of his mother,” said Abraham. “The one you love,” said God. “What do </w:t>
      </w:r>
      <w:proofErr w:type="gramStart"/>
      <w:r>
        <w:t>You</w:t>
      </w:r>
      <w:proofErr w:type="gramEnd"/>
      <w:r>
        <w:t xml:space="preserve"> mean?” asked Abraham, “I</w:t>
      </w:r>
      <w:r w:rsidR="008B4645">
        <w:t xml:space="preserve"> love both sons.” Finally, God says, “Isaac.” </w:t>
      </w:r>
    </w:p>
    <w:p w:rsidR="00A6202E" w:rsidRDefault="00A6202E" w:rsidP="001A5C27">
      <w:r>
        <w:t xml:space="preserve">Well we know what happens in the story. Isaac is almost sacrificed, but not quite. Abraham comes down from the mountain – the text doesn’t mention Isaac until the story of the marriage to Rebekah, so there seems to be some kind of rift between them. Did Abraham truly pass the test or not? </w:t>
      </w:r>
    </w:p>
    <w:p w:rsidR="008B4645" w:rsidRDefault="008B4645" w:rsidP="00A6202E">
      <w:r>
        <w:t>There is a classical rabbinic</w:t>
      </w:r>
      <w:r w:rsidR="00A6202E">
        <w:t xml:space="preserve"> Midrash that teaches that Abraham </w:t>
      </w:r>
      <w:r>
        <w:t xml:space="preserve">may indeed have </w:t>
      </w:r>
      <w:r w:rsidR="00A6202E">
        <w:t>failed a greater test than loyalty to God.</w:t>
      </w:r>
      <w:r>
        <w:t xml:space="preserve"> What’s more, </w:t>
      </w:r>
      <w:r w:rsidR="00A6202E">
        <w:t xml:space="preserve">it suggest that </w:t>
      </w:r>
      <w:r>
        <w:t>Abraham, in hindsight</w:t>
      </w:r>
      <w:r w:rsidR="00A6202E">
        <w:t>,</w:t>
      </w:r>
      <w:r>
        <w:t xml:space="preserve"> recognises his error – his failure. Abraham looks up and says to God “I should have argued for my son. I should have stood up for him just the way I did for </w:t>
      </w:r>
      <w:proofErr w:type="spellStart"/>
      <w:r>
        <w:t>S’dom</w:t>
      </w:r>
      <w:proofErr w:type="spellEnd"/>
      <w:r>
        <w:t xml:space="preserve"> and </w:t>
      </w:r>
      <w:proofErr w:type="spellStart"/>
      <w:r>
        <w:t>Amorrah</w:t>
      </w:r>
      <w:proofErr w:type="spellEnd"/>
      <w:r>
        <w:t xml:space="preserve">, but I didn’t.” Left with a shattered child and a shattered parent-child relationship, the magnitude of his deed sinks in and Abraham extracts a promise from God: “In the future, my descendants will sin and seek to repent and be forgiven. You must act as if Isaac had indeed been sacrificed on this altar. His ashes must be atonement for their sins.” Isaac, in turn, makes a similar demand: “I could have argued with my father. I could have struggled or refused to come to this mountain in the first place, but I did not. I willingly accepted my fate. You must, in turn, be kind to my descendants when they fall and come to </w:t>
      </w:r>
      <w:proofErr w:type="gramStart"/>
      <w:r>
        <w:t>You</w:t>
      </w:r>
      <w:proofErr w:type="gramEnd"/>
      <w:r>
        <w:t xml:space="preserve"> to make repentance. Let my willingness to be sacrificed serve as their </w:t>
      </w:r>
      <w:proofErr w:type="spellStart"/>
      <w:r>
        <w:t>T’shuvah</w:t>
      </w:r>
      <w:proofErr w:type="spellEnd"/>
      <w:r>
        <w:t xml:space="preserve">.” </w:t>
      </w:r>
    </w:p>
    <w:p w:rsidR="008B4645" w:rsidRDefault="008B4645" w:rsidP="008B4645">
      <w:r>
        <w:t xml:space="preserve">After studying this Midrash, one of my students declared, “that’s it! That’s the only way to make sense of this story – to read it as if Abraham failed the test.” </w:t>
      </w:r>
      <w:r w:rsidR="00A6202E">
        <w:t xml:space="preserve">Abraham didn’t recognise the limits of his relationship with God. He allowed devotion to pass into zealotry and almost murdered his son for the sake of his faith. </w:t>
      </w:r>
    </w:p>
    <w:p w:rsidR="008B4645" w:rsidRDefault="00A6202E" w:rsidP="00A6202E">
      <w:r>
        <w:lastRenderedPageBreak/>
        <w:t xml:space="preserve">The Akedah is a challenging text and a very difficult one to understand. Some say we read it just because it’s the next story after the tale of Isaac’s birth. Some say it is to learn that human sacrifice is not ever to be a part of our religion. </w:t>
      </w:r>
      <w:r w:rsidR="008B4645">
        <w:t xml:space="preserve">Perhaps we read </w:t>
      </w:r>
      <w:r>
        <w:t>it</w:t>
      </w:r>
      <w:r w:rsidR="008B4645">
        <w:t xml:space="preserve"> to remind ourselves that the best and brightest of us often fail. And many of us, like Shmuli, may get so separated from our true selves that we completely lose our way and our connection to the ones most important to us. We get so caught up in our own visions, dreams, or the vicissitudes of our daily lives, what a friend of mine use to call “our own </w:t>
      </w:r>
      <w:r w:rsidR="008B4645" w:rsidRPr="00A6202E">
        <w:rPr>
          <w:i/>
          <w:iCs/>
        </w:rPr>
        <w:t>schtuss</w:t>
      </w:r>
      <w:r w:rsidR="008B4645">
        <w:t xml:space="preserve">” – that we develop tunnel vision, not recognising or refusing to see the harm we may be doing to ourselves and those around us. </w:t>
      </w:r>
    </w:p>
    <w:p w:rsidR="008B4645" w:rsidRDefault="008B4645" w:rsidP="008B4645">
      <w:proofErr w:type="spellStart"/>
      <w:r>
        <w:t>T’shuvah</w:t>
      </w:r>
      <w:proofErr w:type="spellEnd"/>
      <w:r>
        <w:t xml:space="preserve">, often translated as ‘repentance’ also means ‘return’. Regardless of which translation we opt for, its fulfillment implies fundamental change. We haven’t truly repented by just saying ‘sorry’, our </w:t>
      </w:r>
      <w:proofErr w:type="spellStart"/>
      <w:r>
        <w:t>Machzor</w:t>
      </w:r>
      <w:proofErr w:type="spellEnd"/>
      <w:r>
        <w:t xml:space="preserve"> teaches. We have to not do that “thing”, whatever it may be, again. That’s the proof that repentance has been made – that’s when we know it’s enough. </w:t>
      </w:r>
    </w:p>
    <w:p w:rsidR="008B4645" w:rsidRDefault="008B4645" w:rsidP="00A6202E">
      <w:r>
        <w:t xml:space="preserve">We all know that change can </w:t>
      </w:r>
      <w:r w:rsidR="00A6202E">
        <w:t xml:space="preserve">be difficult and chant that is on a deeply personal, fundamental level is, perhaps, the most difficult of all. Ask anyone who’s been diagnosed with a medical condition that means his or her diet must suddenly, drastically be changed forever. Abraham married again after Sarah’s death and fathered more children, but he led a quieter life – no more sons were sacrificed to the wilderness or to his vision. He also appears to have repaired his relationship with Isaac. He saw to it that Isaac was married to someone who would be his support and both Isaac and Ishmael gathered to bury their father at the end of Abraham’s life. </w:t>
      </w:r>
      <w:proofErr w:type="spellStart"/>
      <w:r w:rsidR="00A6202E">
        <w:t>Shmuli</w:t>
      </w:r>
      <w:proofErr w:type="spellEnd"/>
      <w:r w:rsidR="00A6202E">
        <w:t xml:space="preserve">, the former bishop in the tale of the Ba’al Shem </w:t>
      </w:r>
      <w:r w:rsidR="00A6202E">
        <w:lastRenderedPageBreak/>
        <w:t xml:space="preserve">Tov also returned to his people, to a life of prayer and fulfilment of mitzvoth. His repentance and return was quite profound. </w:t>
      </w:r>
    </w:p>
    <w:p w:rsidR="00A6202E" w:rsidRDefault="00A6202E" w:rsidP="00A6202E">
      <w:r>
        <w:t xml:space="preserve">The Akedah is a complex, multi-layered story that will continue to challenge us as will this season. Do not let the guilt of past deeds or perceived shortcomings become stumbling blocks. Allow the openness of this day to give you the space for reflection, repentance and return. </w:t>
      </w:r>
      <w:r>
        <w:t>The Ba’al Shem Tov taught, it is</w:t>
      </w:r>
      <w:bookmarkStart w:id="0" w:name="_GoBack"/>
      <w:bookmarkEnd w:id="0"/>
      <w:r>
        <w:t xml:space="preserve"> not too late to return, to begin anew. Tradition tells us that the gates of </w:t>
      </w:r>
      <w:proofErr w:type="spellStart"/>
      <w:r>
        <w:t>T’shuvah</w:t>
      </w:r>
      <w:proofErr w:type="spellEnd"/>
      <w:r>
        <w:t xml:space="preserve"> are never closed – they are always open. In this New Year may our efforts to fulfill the promises of </w:t>
      </w:r>
      <w:proofErr w:type="spellStart"/>
      <w:r>
        <w:t>T’shuvah</w:t>
      </w:r>
      <w:proofErr w:type="spellEnd"/>
      <w:r>
        <w:t xml:space="preserve"> be successful and may we all reach a point when we know “it’s enough”. </w:t>
      </w:r>
    </w:p>
    <w:p w:rsidR="00A6202E" w:rsidRDefault="00A6202E" w:rsidP="00A6202E">
      <w:proofErr w:type="spellStart"/>
      <w:r>
        <w:t>Shanah</w:t>
      </w:r>
      <w:proofErr w:type="spellEnd"/>
      <w:r>
        <w:t xml:space="preserve"> </w:t>
      </w:r>
      <w:proofErr w:type="spellStart"/>
      <w:r>
        <w:t>Tovah</w:t>
      </w:r>
      <w:proofErr w:type="spellEnd"/>
      <w:r>
        <w:t xml:space="preserve"> </w:t>
      </w:r>
      <w:proofErr w:type="spellStart"/>
      <w:r>
        <w:t>V’tikateivu</w:t>
      </w:r>
      <w:proofErr w:type="spellEnd"/>
      <w:r>
        <w:t xml:space="preserve">. </w:t>
      </w:r>
    </w:p>
    <w:p w:rsidR="008B4645" w:rsidRDefault="008B4645" w:rsidP="001A5C27"/>
    <w:p w:rsidR="001A5C27" w:rsidRPr="00386741" w:rsidRDefault="001A5C27" w:rsidP="001A5C27"/>
    <w:sectPr w:rsidR="001A5C27" w:rsidRPr="0038674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02E" w:rsidRDefault="00A6202E" w:rsidP="00A6202E">
      <w:pPr>
        <w:spacing w:line="240" w:lineRule="auto"/>
      </w:pPr>
      <w:r>
        <w:separator/>
      </w:r>
    </w:p>
  </w:endnote>
  <w:endnote w:type="continuationSeparator" w:id="0">
    <w:p w:rsidR="00A6202E" w:rsidRDefault="00A6202E" w:rsidP="00A62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2E" w:rsidRPr="00A6202E" w:rsidRDefault="00A6202E" w:rsidP="00A6202E">
    <w:pPr>
      <w:pStyle w:val="Footer"/>
      <w:ind w:firstLine="0"/>
      <w:jc w:val="right"/>
      <w:rPr>
        <w:rFonts w:ascii="Georgia" w:hAnsi="Georgia"/>
        <w:sz w:val="20"/>
        <w:szCs w:val="20"/>
      </w:rPr>
    </w:pPr>
    <w:r w:rsidRPr="00A6202E">
      <w:rPr>
        <w:rFonts w:ascii="Georgia" w:hAnsi="Georgia"/>
        <w:i/>
        <w:iCs/>
        <w:sz w:val="20"/>
        <w:szCs w:val="20"/>
      </w:rPr>
      <w:t xml:space="preserve">Rosh HaShanah Yom </w:t>
    </w:r>
    <w:proofErr w:type="spellStart"/>
    <w:r w:rsidRPr="00A6202E">
      <w:rPr>
        <w:rFonts w:ascii="Georgia" w:hAnsi="Georgia"/>
        <w:i/>
        <w:iCs/>
        <w:sz w:val="20"/>
        <w:szCs w:val="20"/>
      </w:rPr>
      <w:t>Sheini</w:t>
    </w:r>
    <w:proofErr w:type="spellEnd"/>
    <w:r w:rsidRPr="00A6202E">
      <w:rPr>
        <w:rFonts w:ascii="Georgia" w:hAnsi="Georgia"/>
        <w:i/>
        <w:iCs/>
        <w:sz w:val="20"/>
        <w:szCs w:val="20"/>
      </w:rPr>
      <w:t xml:space="preserve"> 5778 – </w:t>
    </w:r>
    <w:proofErr w:type="spellStart"/>
    <w:r w:rsidRPr="00A6202E">
      <w:rPr>
        <w:rFonts w:ascii="Georgia" w:hAnsi="Georgia"/>
        <w:i/>
        <w:iCs/>
        <w:sz w:val="20"/>
        <w:szCs w:val="20"/>
      </w:rPr>
      <w:t>Burquest</w:t>
    </w:r>
    <w:proofErr w:type="spellEnd"/>
    <w:r w:rsidRPr="00A6202E">
      <w:rPr>
        <w:rFonts w:ascii="Georgia" w:hAnsi="Georgia"/>
        <w:i/>
        <w:iCs/>
        <w:sz w:val="20"/>
        <w:szCs w:val="20"/>
      </w:rPr>
      <w:t xml:space="preserve">        </w:t>
    </w:r>
    <w:r>
      <w:rPr>
        <w:rFonts w:ascii="Georgia" w:hAnsi="Georgia"/>
        <w:i/>
        <w:iCs/>
        <w:sz w:val="20"/>
        <w:szCs w:val="20"/>
      </w:rPr>
      <w:t xml:space="preserve">             </w:t>
    </w:r>
    <w:r w:rsidRPr="00A6202E">
      <w:rPr>
        <w:rFonts w:ascii="Georgia" w:hAnsi="Georgia"/>
        <w:i/>
        <w:iCs/>
        <w:sz w:val="20"/>
        <w:szCs w:val="20"/>
      </w:rPr>
      <w:t xml:space="preserve">                                                                                      </w:t>
    </w:r>
    <w:sdt>
      <w:sdtPr>
        <w:rPr>
          <w:rFonts w:ascii="Georgia" w:hAnsi="Georgia"/>
          <w:sz w:val="20"/>
          <w:szCs w:val="20"/>
        </w:rPr>
        <w:id w:val="754172647"/>
        <w:docPartObj>
          <w:docPartGallery w:val="Page Numbers (Bottom of Page)"/>
          <w:docPartUnique/>
        </w:docPartObj>
      </w:sdtPr>
      <w:sdtEndPr>
        <w:rPr>
          <w:noProof/>
        </w:rPr>
      </w:sdtEndPr>
      <w:sdtContent>
        <w:r w:rsidRPr="00A6202E">
          <w:rPr>
            <w:rFonts w:ascii="Georgia" w:hAnsi="Georgia"/>
            <w:sz w:val="20"/>
            <w:szCs w:val="20"/>
          </w:rPr>
          <w:fldChar w:fldCharType="begin"/>
        </w:r>
        <w:r w:rsidRPr="00A6202E">
          <w:rPr>
            <w:rFonts w:ascii="Georgia" w:hAnsi="Georgia"/>
            <w:sz w:val="20"/>
            <w:szCs w:val="20"/>
          </w:rPr>
          <w:instrText xml:space="preserve"> PAGE   \* MERGEFORMAT </w:instrText>
        </w:r>
        <w:r w:rsidRPr="00A6202E">
          <w:rPr>
            <w:rFonts w:ascii="Georgia" w:hAnsi="Georgia"/>
            <w:sz w:val="20"/>
            <w:szCs w:val="20"/>
          </w:rPr>
          <w:fldChar w:fldCharType="separate"/>
        </w:r>
        <w:r>
          <w:rPr>
            <w:rFonts w:ascii="Georgia" w:hAnsi="Georgia"/>
            <w:noProof/>
            <w:sz w:val="20"/>
            <w:szCs w:val="20"/>
          </w:rPr>
          <w:t>9</w:t>
        </w:r>
        <w:r w:rsidRPr="00A6202E">
          <w:rPr>
            <w:rFonts w:ascii="Georgia" w:hAnsi="Georgia"/>
            <w:noProof/>
            <w:sz w:val="20"/>
            <w:szCs w:val="20"/>
          </w:rPr>
          <w:fldChar w:fldCharType="end"/>
        </w:r>
      </w:sdtContent>
    </w:sdt>
  </w:p>
  <w:p w:rsidR="00A6202E" w:rsidRDefault="00A62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02E" w:rsidRDefault="00A6202E" w:rsidP="00A6202E">
      <w:pPr>
        <w:spacing w:line="240" w:lineRule="auto"/>
      </w:pPr>
      <w:r>
        <w:separator/>
      </w:r>
    </w:p>
  </w:footnote>
  <w:footnote w:type="continuationSeparator" w:id="0">
    <w:p w:rsidR="00A6202E" w:rsidRDefault="00A6202E" w:rsidP="00A620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B6"/>
    <w:rsid w:val="00004F72"/>
    <w:rsid w:val="0003729F"/>
    <w:rsid w:val="00041328"/>
    <w:rsid w:val="00047344"/>
    <w:rsid w:val="00061690"/>
    <w:rsid w:val="000B0C15"/>
    <w:rsid w:val="000E6BAA"/>
    <w:rsid w:val="000F6978"/>
    <w:rsid w:val="00161416"/>
    <w:rsid w:val="001A1655"/>
    <w:rsid w:val="001A5C27"/>
    <w:rsid w:val="001D72D1"/>
    <w:rsid w:val="00207174"/>
    <w:rsid w:val="002733BA"/>
    <w:rsid w:val="002A3D4A"/>
    <w:rsid w:val="002C242C"/>
    <w:rsid w:val="003109B1"/>
    <w:rsid w:val="00386741"/>
    <w:rsid w:val="003B74CD"/>
    <w:rsid w:val="003C6F7A"/>
    <w:rsid w:val="00433EAB"/>
    <w:rsid w:val="004A3DC1"/>
    <w:rsid w:val="004E5152"/>
    <w:rsid w:val="00504DA4"/>
    <w:rsid w:val="0058154A"/>
    <w:rsid w:val="00584A93"/>
    <w:rsid w:val="005C4122"/>
    <w:rsid w:val="006C2F70"/>
    <w:rsid w:val="006D52E2"/>
    <w:rsid w:val="006E512B"/>
    <w:rsid w:val="0072643E"/>
    <w:rsid w:val="007355B0"/>
    <w:rsid w:val="007540D9"/>
    <w:rsid w:val="0078185A"/>
    <w:rsid w:val="007904E6"/>
    <w:rsid w:val="00792D3B"/>
    <w:rsid w:val="007D0143"/>
    <w:rsid w:val="007F4754"/>
    <w:rsid w:val="008133AC"/>
    <w:rsid w:val="00854368"/>
    <w:rsid w:val="00855BB4"/>
    <w:rsid w:val="008B4585"/>
    <w:rsid w:val="008B4645"/>
    <w:rsid w:val="008E05AC"/>
    <w:rsid w:val="00934A8D"/>
    <w:rsid w:val="009626BC"/>
    <w:rsid w:val="009D63F1"/>
    <w:rsid w:val="00A2608E"/>
    <w:rsid w:val="00A34D46"/>
    <w:rsid w:val="00A6202E"/>
    <w:rsid w:val="00AB6D6B"/>
    <w:rsid w:val="00AE60A4"/>
    <w:rsid w:val="00B264B0"/>
    <w:rsid w:val="00B53A22"/>
    <w:rsid w:val="00B62FEE"/>
    <w:rsid w:val="00B77992"/>
    <w:rsid w:val="00B87A78"/>
    <w:rsid w:val="00C30472"/>
    <w:rsid w:val="00C4458A"/>
    <w:rsid w:val="00CE7C41"/>
    <w:rsid w:val="00CF52BD"/>
    <w:rsid w:val="00D1735F"/>
    <w:rsid w:val="00D65B73"/>
    <w:rsid w:val="00D7278C"/>
    <w:rsid w:val="00D74EE3"/>
    <w:rsid w:val="00D95626"/>
    <w:rsid w:val="00DA3CC4"/>
    <w:rsid w:val="00DC6FF6"/>
    <w:rsid w:val="00E15AB6"/>
    <w:rsid w:val="00EA2F63"/>
    <w:rsid w:val="00EA79AC"/>
    <w:rsid w:val="00EC60FA"/>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C036-2596-4C5D-8133-BD579EF5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CA"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9AC"/>
    <w:rPr>
      <w:sz w:val="24"/>
      <w:szCs w:val="24"/>
    </w:rPr>
  </w:style>
  <w:style w:type="paragraph" w:styleId="Heading1">
    <w:name w:val="heading 1"/>
    <w:basedOn w:val="Normal"/>
    <w:next w:val="Normal"/>
    <w:link w:val="Heading1Char"/>
    <w:uiPriority w:val="9"/>
    <w:unhideWhenUsed/>
    <w:qFormat/>
    <w:rsid w:val="00EA79AC"/>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hd w:val="clear" w:color="auto" w:fill="000000" w:themeFill="text1"/>
      <w:spacing w:before="240" w:after="240"/>
      <w:jc w:val="center"/>
      <w:outlineLvl w:val="0"/>
    </w:pPr>
    <w:rPr>
      <w:rFonts w:eastAsia="Arial"/>
      <w:b/>
      <w:color w:val="FFFFFF" w:themeColor="background1"/>
      <w:sz w:val="48"/>
      <w:szCs w:val="56"/>
    </w:rPr>
  </w:style>
  <w:style w:type="paragraph" w:styleId="Heading2">
    <w:name w:val="heading 2"/>
    <w:basedOn w:val="Normal"/>
    <w:next w:val="Normal"/>
    <w:link w:val="Heading2Char"/>
    <w:uiPriority w:val="9"/>
    <w:unhideWhenUsed/>
    <w:qFormat/>
    <w:rsid w:val="00EA79AC"/>
    <w:pPr>
      <w:pBdr>
        <w:top w:val="single" w:sz="18" w:space="1" w:color="21306A"/>
        <w:bottom w:val="single" w:sz="18" w:space="1" w:color="21306A"/>
      </w:pBdr>
      <w:spacing w:before="120" w:after="120"/>
      <w:jc w:val="center"/>
      <w:outlineLvl w:val="1"/>
    </w:pPr>
    <w:rPr>
      <w:rFonts w:eastAsia="Arial"/>
      <w:b/>
      <w:bCs/>
      <w:noProof/>
      <w:sz w:val="28"/>
    </w:rPr>
  </w:style>
  <w:style w:type="paragraph" w:styleId="Heading3">
    <w:name w:val="heading 3"/>
    <w:basedOn w:val="Normal"/>
    <w:next w:val="Normal"/>
    <w:link w:val="Heading3Char"/>
    <w:uiPriority w:val="9"/>
    <w:unhideWhenUsed/>
    <w:qFormat/>
    <w:rsid w:val="00EA79AC"/>
    <w:pPr>
      <w:keepNext/>
      <w:keepLines/>
      <w:spacing w:before="40"/>
      <w:outlineLvl w:val="2"/>
    </w:pPr>
    <w:rPr>
      <w:rFonts w:asciiTheme="majorHAnsi" w:eastAsiaTheme="majorEastAsia" w:hAnsiTheme="majorHAnsi" w:cstheme="majorBidi"/>
      <w:noProof/>
      <w:color w:val="202F69" w:themeColor="accent1" w:themeShade="7F"/>
    </w:rPr>
  </w:style>
  <w:style w:type="paragraph" w:styleId="Heading4">
    <w:name w:val="heading 4"/>
    <w:basedOn w:val="Normal"/>
    <w:next w:val="Normal"/>
    <w:link w:val="Heading4Char"/>
    <w:uiPriority w:val="9"/>
    <w:semiHidden/>
    <w:unhideWhenUsed/>
    <w:qFormat/>
    <w:rsid w:val="00EA79AC"/>
    <w:pPr>
      <w:keepNext/>
      <w:keepLines/>
      <w:spacing w:before="40"/>
      <w:outlineLvl w:val="3"/>
    </w:pPr>
    <w:rPr>
      <w:rFonts w:asciiTheme="majorHAnsi" w:eastAsiaTheme="majorEastAsia" w:hAnsiTheme="majorHAnsi" w:cstheme="majorBidi"/>
      <w:i/>
      <w:iCs/>
      <w:noProof/>
      <w:color w:val="31479E" w:themeColor="accent1" w:themeShade="BF"/>
      <w:sz w:val="22"/>
      <w:szCs w:val="22"/>
    </w:rPr>
  </w:style>
  <w:style w:type="paragraph" w:styleId="Heading5">
    <w:name w:val="heading 5"/>
    <w:basedOn w:val="Normal"/>
    <w:next w:val="Normal"/>
    <w:link w:val="Heading5Char"/>
    <w:uiPriority w:val="9"/>
    <w:semiHidden/>
    <w:unhideWhenUsed/>
    <w:qFormat/>
    <w:rsid w:val="00EA79AC"/>
    <w:pPr>
      <w:keepNext/>
      <w:keepLines/>
      <w:spacing w:before="40"/>
      <w:outlineLvl w:val="4"/>
    </w:pPr>
    <w:rPr>
      <w:rFonts w:asciiTheme="majorHAnsi" w:eastAsiaTheme="majorEastAsia" w:hAnsiTheme="majorHAnsi" w:cstheme="majorBidi"/>
      <w:noProof/>
      <w:color w:val="31479E" w:themeColor="accent1" w:themeShade="BF"/>
      <w:sz w:val="22"/>
      <w:szCs w:val="22"/>
    </w:rPr>
  </w:style>
  <w:style w:type="paragraph" w:styleId="Heading6">
    <w:name w:val="heading 6"/>
    <w:basedOn w:val="Normal"/>
    <w:next w:val="Normal"/>
    <w:link w:val="Heading6Char"/>
    <w:uiPriority w:val="9"/>
    <w:semiHidden/>
    <w:unhideWhenUsed/>
    <w:qFormat/>
    <w:rsid w:val="00EA79AC"/>
    <w:pPr>
      <w:keepNext/>
      <w:keepLines/>
      <w:spacing w:before="40"/>
      <w:outlineLvl w:val="5"/>
    </w:pPr>
    <w:rPr>
      <w:rFonts w:asciiTheme="majorHAnsi" w:eastAsiaTheme="majorEastAsia" w:hAnsiTheme="majorHAnsi" w:cstheme="majorBidi"/>
      <w:noProof/>
      <w:color w:val="202F69" w:themeColor="accent1" w:themeShade="7F"/>
      <w:sz w:val="22"/>
      <w:szCs w:val="22"/>
    </w:rPr>
  </w:style>
  <w:style w:type="paragraph" w:styleId="Heading7">
    <w:name w:val="heading 7"/>
    <w:basedOn w:val="Normal"/>
    <w:next w:val="Normal"/>
    <w:link w:val="Heading7Char"/>
    <w:uiPriority w:val="9"/>
    <w:semiHidden/>
    <w:unhideWhenUsed/>
    <w:qFormat/>
    <w:rsid w:val="00EA79AC"/>
    <w:pPr>
      <w:keepNext/>
      <w:keepLines/>
      <w:spacing w:before="40"/>
      <w:outlineLvl w:val="6"/>
    </w:pPr>
    <w:rPr>
      <w:rFonts w:asciiTheme="majorHAnsi" w:eastAsiaTheme="majorEastAsia" w:hAnsiTheme="majorHAnsi" w:cstheme="majorBidi"/>
      <w:i/>
      <w:iCs/>
      <w:noProof/>
      <w:color w:val="202F69" w:themeColor="accent1" w:themeShade="7F"/>
      <w:sz w:val="22"/>
      <w:szCs w:val="22"/>
    </w:rPr>
  </w:style>
  <w:style w:type="paragraph" w:styleId="Heading8">
    <w:name w:val="heading 8"/>
    <w:basedOn w:val="Normal"/>
    <w:next w:val="Normal"/>
    <w:link w:val="Heading8Char"/>
    <w:uiPriority w:val="9"/>
    <w:semiHidden/>
    <w:unhideWhenUsed/>
    <w:qFormat/>
    <w:rsid w:val="00EA79AC"/>
    <w:pPr>
      <w:keepNext/>
      <w:keepLines/>
      <w:spacing w:before="40"/>
      <w:outlineLvl w:val="7"/>
    </w:pPr>
    <w:rPr>
      <w:rFonts w:asciiTheme="majorHAnsi" w:eastAsiaTheme="majorEastAsia" w:hAnsiTheme="majorHAnsi" w:cstheme="majorBidi"/>
      <w:noProof/>
      <w:color w:val="272727" w:themeColor="text1" w:themeTint="D8"/>
      <w:sz w:val="21"/>
      <w:szCs w:val="21"/>
    </w:rPr>
  </w:style>
  <w:style w:type="paragraph" w:styleId="Heading9">
    <w:name w:val="heading 9"/>
    <w:basedOn w:val="Normal"/>
    <w:next w:val="Normal"/>
    <w:link w:val="Heading9Char"/>
    <w:uiPriority w:val="9"/>
    <w:semiHidden/>
    <w:unhideWhenUsed/>
    <w:qFormat/>
    <w:rsid w:val="00EA79AC"/>
    <w:pPr>
      <w:keepNext/>
      <w:keepLines/>
      <w:spacing w:before="40"/>
      <w:outlineLvl w:val="8"/>
    </w:pPr>
    <w:rPr>
      <w:rFonts w:asciiTheme="majorHAnsi" w:eastAsiaTheme="majorEastAsia" w:hAnsiTheme="majorHAnsi" w:cstheme="majorBidi"/>
      <w:i/>
      <w:iCs/>
      <w:noProof/>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AC"/>
    <w:rPr>
      <w:rFonts w:eastAsia="Arial"/>
      <w:b/>
      <w:color w:val="FFFFFF" w:themeColor="background1"/>
      <w:sz w:val="48"/>
      <w:szCs w:val="56"/>
      <w:shd w:val="clear" w:color="auto" w:fill="000000" w:themeFill="text1"/>
    </w:rPr>
  </w:style>
  <w:style w:type="character" w:customStyle="1" w:styleId="Heading2Char">
    <w:name w:val="Heading 2 Char"/>
    <w:basedOn w:val="DefaultParagraphFont"/>
    <w:link w:val="Heading2"/>
    <w:uiPriority w:val="9"/>
    <w:rsid w:val="00EA79AC"/>
    <w:rPr>
      <w:rFonts w:eastAsia="Arial"/>
      <w:b/>
      <w:bCs/>
      <w:noProof/>
      <w:sz w:val="28"/>
      <w:szCs w:val="24"/>
    </w:rPr>
  </w:style>
  <w:style w:type="character" w:customStyle="1" w:styleId="Heading3Char">
    <w:name w:val="Heading 3 Char"/>
    <w:basedOn w:val="DefaultParagraphFont"/>
    <w:link w:val="Heading3"/>
    <w:uiPriority w:val="9"/>
    <w:rsid w:val="00EA79AC"/>
    <w:rPr>
      <w:rFonts w:asciiTheme="majorHAnsi" w:eastAsiaTheme="majorEastAsia" w:hAnsiTheme="majorHAnsi" w:cstheme="majorBidi"/>
      <w:noProof/>
      <w:color w:val="202F69" w:themeColor="accent1" w:themeShade="7F"/>
      <w:sz w:val="24"/>
      <w:szCs w:val="24"/>
    </w:rPr>
  </w:style>
  <w:style w:type="character" w:customStyle="1" w:styleId="Heading4Char">
    <w:name w:val="Heading 4 Char"/>
    <w:basedOn w:val="DefaultParagraphFont"/>
    <w:link w:val="Heading4"/>
    <w:uiPriority w:val="9"/>
    <w:semiHidden/>
    <w:rsid w:val="00EA79AC"/>
    <w:rPr>
      <w:rFonts w:asciiTheme="majorHAnsi" w:eastAsiaTheme="majorEastAsia" w:hAnsiTheme="majorHAnsi" w:cstheme="majorBidi"/>
      <w:i/>
      <w:iCs/>
      <w:noProof/>
      <w:color w:val="31479E" w:themeColor="accent1" w:themeShade="BF"/>
    </w:rPr>
  </w:style>
  <w:style w:type="character" w:styleId="Emphasis">
    <w:name w:val="Emphasis"/>
    <w:uiPriority w:val="20"/>
    <w:qFormat/>
    <w:rsid w:val="00EA79AC"/>
    <w:rPr>
      <w:i/>
      <w:iCs/>
    </w:rPr>
  </w:style>
  <w:style w:type="paragraph" w:styleId="ListParagraph">
    <w:name w:val="List Paragraph"/>
    <w:basedOn w:val="Normal"/>
    <w:uiPriority w:val="34"/>
    <w:qFormat/>
    <w:rsid w:val="00EA79AC"/>
    <w:pPr>
      <w:ind w:left="720"/>
      <w:contextualSpacing/>
    </w:pPr>
  </w:style>
  <w:style w:type="paragraph" w:styleId="Subtitle">
    <w:name w:val="Subtitle"/>
    <w:basedOn w:val="Normal"/>
    <w:next w:val="Normal"/>
    <w:link w:val="SubtitleChar"/>
    <w:uiPriority w:val="11"/>
    <w:qFormat/>
    <w:rsid w:val="00EA79AC"/>
    <w:pPr>
      <w:spacing w:before="120" w:after="120"/>
    </w:pPr>
    <w:rPr>
      <w:noProof/>
      <w:sz w:val="22"/>
      <w:szCs w:val="22"/>
    </w:rPr>
  </w:style>
  <w:style w:type="character" w:customStyle="1" w:styleId="SubtitleChar">
    <w:name w:val="Subtitle Char"/>
    <w:basedOn w:val="DefaultParagraphFont"/>
    <w:link w:val="Subtitle"/>
    <w:uiPriority w:val="11"/>
    <w:rsid w:val="00EA79AC"/>
    <w:rPr>
      <w:noProof/>
    </w:rPr>
  </w:style>
  <w:style w:type="character" w:styleId="SubtleEmphasis">
    <w:name w:val="Subtle Emphasis"/>
    <w:basedOn w:val="DefaultParagraphFont"/>
    <w:uiPriority w:val="19"/>
    <w:qFormat/>
    <w:rsid w:val="00EA79AC"/>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F653C0"/>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rsid w:val="00F653C0"/>
    <w:rPr>
      <w:rFonts w:ascii="Arial" w:hAnsi="Arial"/>
      <w:sz w:val="20"/>
      <w:szCs w:val="20"/>
    </w:rPr>
  </w:style>
  <w:style w:type="paragraph" w:styleId="Title">
    <w:name w:val="Title"/>
    <w:basedOn w:val="Normal"/>
    <w:next w:val="Normal"/>
    <w:link w:val="TitleChar"/>
    <w:uiPriority w:val="10"/>
    <w:qFormat/>
    <w:rsid w:val="00EA79AC"/>
    <w:pPr>
      <w:spacing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9A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A79AC"/>
    <w:rPr>
      <w:b/>
      <w:bCs/>
    </w:rPr>
  </w:style>
  <w:style w:type="paragraph" w:styleId="TOCHeading">
    <w:name w:val="TOC Heading"/>
    <w:basedOn w:val="Heading1"/>
    <w:next w:val="Normal"/>
    <w:uiPriority w:val="39"/>
    <w:unhideWhenUsed/>
    <w:qFormat/>
    <w:rsid w:val="00EA79AC"/>
    <w:pPr>
      <w:keepNext/>
      <w:keepLines/>
      <w:pBdr>
        <w:top w:val="none" w:sz="0" w:space="0" w:color="auto"/>
        <w:left w:val="none" w:sz="0" w:space="0" w:color="auto"/>
        <w:bottom w:val="none" w:sz="0" w:space="0" w:color="auto"/>
        <w:right w:val="none" w:sz="0" w:space="0" w:color="auto"/>
      </w:pBdr>
      <w:shd w:val="clear" w:color="auto" w:fill="auto"/>
      <w:spacing w:after="0"/>
      <w:jc w:val="left"/>
      <w:outlineLvl w:val="9"/>
    </w:pPr>
    <w:rPr>
      <w:rFonts w:asciiTheme="majorHAnsi" w:eastAsiaTheme="majorEastAsia" w:hAnsiTheme="majorHAnsi" w:cstheme="majorBidi"/>
      <w:b w:val="0"/>
      <w:noProof/>
      <w:color w:val="31479E" w:themeColor="accent1" w:themeShade="BF"/>
      <w:sz w:val="32"/>
      <w:szCs w:val="32"/>
    </w:rPr>
  </w:style>
  <w:style w:type="character" w:customStyle="1" w:styleId="Heading5Char">
    <w:name w:val="Heading 5 Char"/>
    <w:basedOn w:val="DefaultParagraphFont"/>
    <w:link w:val="Heading5"/>
    <w:uiPriority w:val="9"/>
    <w:semiHidden/>
    <w:rsid w:val="00EA79AC"/>
    <w:rPr>
      <w:rFonts w:asciiTheme="majorHAnsi" w:eastAsiaTheme="majorEastAsia" w:hAnsiTheme="majorHAnsi" w:cstheme="majorBidi"/>
      <w:noProof/>
      <w:color w:val="31479E" w:themeColor="accent1" w:themeShade="BF"/>
    </w:rPr>
  </w:style>
  <w:style w:type="character" w:customStyle="1" w:styleId="Heading6Char">
    <w:name w:val="Heading 6 Char"/>
    <w:basedOn w:val="DefaultParagraphFont"/>
    <w:link w:val="Heading6"/>
    <w:uiPriority w:val="9"/>
    <w:semiHidden/>
    <w:rsid w:val="00EA79AC"/>
    <w:rPr>
      <w:rFonts w:asciiTheme="majorHAnsi" w:eastAsiaTheme="majorEastAsia" w:hAnsiTheme="majorHAnsi" w:cstheme="majorBidi"/>
      <w:noProof/>
      <w:color w:val="202F69" w:themeColor="accent1" w:themeShade="7F"/>
    </w:rPr>
  </w:style>
  <w:style w:type="character" w:customStyle="1" w:styleId="Heading7Char">
    <w:name w:val="Heading 7 Char"/>
    <w:basedOn w:val="DefaultParagraphFont"/>
    <w:link w:val="Heading7"/>
    <w:uiPriority w:val="9"/>
    <w:semiHidden/>
    <w:rsid w:val="00EA79AC"/>
    <w:rPr>
      <w:rFonts w:asciiTheme="majorHAnsi" w:eastAsiaTheme="majorEastAsia" w:hAnsiTheme="majorHAnsi" w:cstheme="majorBidi"/>
      <w:i/>
      <w:iCs/>
      <w:noProof/>
      <w:color w:val="202F69" w:themeColor="accent1" w:themeShade="7F"/>
    </w:rPr>
  </w:style>
  <w:style w:type="character" w:customStyle="1" w:styleId="Heading8Char">
    <w:name w:val="Heading 8 Char"/>
    <w:basedOn w:val="DefaultParagraphFont"/>
    <w:link w:val="Heading8"/>
    <w:uiPriority w:val="9"/>
    <w:semiHidden/>
    <w:rsid w:val="00EA79A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EA79AC"/>
    <w:rPr>
      <w:rFonts w:asciiTheme="majorHAnsi" w:eastAsiaTheme="majorEastAsia" w:hAnsiTheme="majorHAnsi" w:cstheme="majorBidi"/>
      <w:i/>
      <w:iCs/>
      <w:noProof/>
      <w:color w:val="272727" w:themeColor="text1" w:themeTint="D8"/>
      <w:sz w:val="21"/>
      <w:szCs w:val="21"/>
    </w:rPr>
  </w:style>
  <w:style w:type="paragraph" w:styleId="Caption">
    <w:name w:val="caption"/>
    <w:basedOn w:val="Normal"/>
    <w:next w:val="Normal"/>
    <w:uiPriority w:val="35"/>
    <w:semiHidden/>
    <w:unhideWhenUsed/>
    <w:qFormat/>
    <w:rsid w:val="00EA79AC"/>
    <w:pPr>
      <w:spacing w:after="200" w:line="240" w:lineRule="auto"/>
    </w:pPr>
    <w:rPr>
      <w:i/>
      <w:iCs/>
      <w:color w:val="212745" w:themeColor="text2"/>
      <w:sz w:val="18"/>
      <w:szCs w:val="18"/>
    </w:rPr>
  </w:style>
  <w:style w:type="paragraph" w:styleId="NoSpacing">
    <w:name w:val="No Spacing"/>
    <w:uiPriority w:val="1"/>
    <w:qFormat/>
    <w:rsid w:val="00EA79AC"/>
    <w:pPr>
      <w:spacing w:line="240" w:lineRule="auto"/>
    </w:pPr>
    <w:rPr>
      <w:noProof/>
    </w:rPr>
  </w:style>
  <w:style w:type="paragraph" w:styleId="Quote">
    <w:name w:val="Quote"/>
    <w:basedOn w:val="Normal"/>
    <w:next w:val="Normal"/>
    <w:link w:val="QuoteChar"/>
    <w:uiPriority w:val="29"/>
    <w:qFormat/>
    <w:rsid w:val="00EA79AC"/>
    <w:pPr>
      <w:spacing w:before="200" w:after="160"/>
      <w:ind w:left="864" w:right="864"/>
      <w:jc w:val="center"/>
    </w:pPr>
    <w:rPr>
      <w:i/>
      <w:iCs/>
      <w:noProof/>
      <w:color w:val="404040" w:themeColor="text1" w:themeTint="BF"/>
      <w:sz w:val="22"/>
      <w:szCs w:val="22"/>
    </w:rPr>
  </w:style>
  <w:style w:type="character" w:customStyle="1" w:styleId="QuoteChar">
    <w:name w:val="Quote Char"/>
    <w:basedOn w:val="DefaultParagraphFont"/>
    <w:link w:val="Quote"/>
    <w:uiPriority w:val="29"/>
    <w:rsid w:val="00EA79AC"/>
    <w:rPr>
      <w:i/>
      <w:iCs/>
      <w:noProof/>
      <w:color w:val="404040" w:themeColor="text1" w:themeTint="BF"/>
    </w:rPr>
  </w:style>
  <w:style w:type="paragraph" w:styleId="IntenseQuote">
    <w:name w:val="Intense Quote"/>
    <w:basedOn w:val="Normal"/>
    <w:next w:val="Normal"/>
    <w:link w:val="IntenseQuoteChar"/>
    <w:uiPriority w:val="30"/>
    <w:qFormat/>
    <w:rsid w:val="00EA79AC"/>
    <w:pPr>
      <w:pBdr>
        <w:top w:val="single" w:sz="4" w:space="10" w:color="4E67C8" w:themeColor="accent1"/>
        <w:bottom w:val="single" w:sz="4" w:space="10" w:color="4E67C8" w:themeColor="accent1"/>
      </w:pBdr>
      <w:spacing w:before="360" w:after="360"/>
      <w:ind w:left="864" w:right="864"/>
      <w:jc w:val="center"/>
    </w:pPr>
    <w:rPr>
      <w:i/>
      <w:iCs/>
      <w:noProof/>
      <w:color w:val="4E67C8" w:themeColor="accent1"/>
      <w:sz w:val="22"/>
      <w:szCs w:val="22"/>
    </w:rPr>
  </w:style>
  <w:style w:type="character" w:customStyle="1" w:styleId="IntenseQuoteChar">
    <w:name w:val="Intense Quote Char"/>
    <w:basedOn w:val="DefaultParagraphFont"/>
    <w:link w:val="IntenseQuote"/>
    <w:uiPriority w:val="30"/>
    <w:rsid w:val="00EA79AC"/>
    <w:rPr>
      <w:i/>
      <w:iCs/>
      <w:noProof/>
      <w:color w:val="4E67C8" w:themeColor="accent1"/>
    </w:rPr>
  </w:style>
  <w:style w:type="character" w:styleId="IntenseEmphasis">
    <w:name w:val="Intense Emphasis"/>
    <w:uiPriority w:val="21"/>
    <w:qFormat/>
    <w:rsid w:val="00EA79AC"/>
    <w:rPr>
      <w:i/>
      <w:iCs/>
      <w:color w:val="4E67C8" w:themeColor="accent1"/>
    </w:rPr>
  </w:style>
  <w:style w:type="character" w:styleId="SubtleReference">
    <w:name w:val="Subtle Reference"/>
    <w:uiPriority w:val="31"/>
    <w:qFormat/>
    <w:rsid w:val="00EA79AC"/>
    <w:rPr>
      <w:smallCaps/>
      <w:color w:val="5A5A5A" w:themeColor="text1" w:themeTint="A5"/>
    </w:rPr>
  </w:style>
  <w:style w:type="character" w:styleId="IntenseReference">
    <w:name w:val="Intense Reference"/>
    <w:uiPriority w:val="32"/>
    <w:qFormat/>
    <w:rsid w:val="00EA79AC"/>
    <w:rPr>
      <w:b/>
      <w:bCs/>
      <w:smallCaps/>
      <w:color w:val="4E67C8" w:themeColor="accent1"/>
      <w:spacing w:val="5"/>
    </w:rPr>
  </w:style>
  <w:style w:type="character" w:styleId="BookTitle">
    <w:name w:val="Book Title"/>
    <w:uiPriority w:val="33"/>
    <w:qFormat/>
    <w:rsid w:val="00EA79AC"/>
    <w:rPr>
      <w:b/>
      <w:bCs/>
      <w:i/>
      <w:iCs/>
      <w:spacing w:val="5"/>
    </w:rPr>
  </w:style>
  <w:style w:type="paragraph" w:styleId="Header">
    <w:name w:val="header"/>
    <w:basedOn w:val="Normal"/>
    <w:link w:val="HeaderChar"/>
    <w:uiPriority w:val="99"/>
    <w:unhideWhenUsed/>
    <w:rsid w:val="00A6202E"/>
    <w:pPr>
      <w:tabs>
        <w:tab w:val="center" w:pos="4680"/>
        <w:tab w:val="right" w:pos="9360"/>
      </w:tabs>
      <w:spacing w:line="240" w:lineRule="auto"/>
    </w:pPr>
  </w:style>
  <w:style w:type="character" w:customStyle="1" w:styleId="HeaderChar">
    <w:name w:val="Header Char"/>
    <w:basedOn w:val="DefaultParagraphFont"/>
    <w:link w:val="Header"/>
    <w:uiPriority w:val="99"/>
    <w:rsid w:val="00A6202E"/>
    <w:rPr>
      <w:sz w:val="24"/>
      <w:szCs w:val="24"/>
    </w:rPr>
  </w:style>
  <w:style w:type="paragraph" w:styleId="Footer">
    <w:name w:val="footer"/>
    <w:basedOn w:val="Normal"/>
    <w:link w:val="FooterChar"/>
    <w:uiPriority w:val="99"/>
    <w:unhideWhenUsed/>
    <w:rsid w:val="00A6202E"/>
    <w:pPr>
      <w:tabs>
        <w:tab w:val="center" w:pos="4680"/>
        <w:tab w:val="right" w:pos="9360"/>
      </w:tabs>
      <w:spacing w:line="240" w:lineRule="auto"/>
    </w:pPr>
  </w:style>
  <w:style w:type="character" w:customStyle="1" w:styleId="FooterChar">
    <w:name w:val="Footer Char"/>
    <w:basedOn w:val="DefaultParagraphFont"/>
    <w:link w:val="Footer"/>
    <w:uiPriority w:val="99"/>
    <w:rsid w:val="00A620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Season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FF00FF"/>
      </a:accent4>
      <a:accent5>
        <a:srgbClr val="FF8021"/>
      </a:accent5>
      <a:accent6>
        <a:srgbClr val="F14124"/>
      </a:accent6>
      <a:hlink>
        <a:srgbClr val="11B2EB"/>
      </a:hlink>
      <a:folHlink>
        <a:srgbClr val="81D31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4</cp:revision>
  <dcterms:created xsi:type="dcterms:W3CDTF">2017-09-20T17:33:00Z</dcterms:created>
  <dcterms:modified xsi:type="dcterms:W3CDTF">2017-09-20T20:36:00Z</dcterms:modified>
</cp:coreProperties>
</file>